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Pr="00EE1391" w:rsidRDefault="00A95674" w:rsidP="00A95674">
      <w:pPr>
        <w:jc w:val="center"/>
        <w:rPr>
          <w:rFonts w:asciiTheme="majorHAnsi" w:hAnsiTheme="majorHAnsi" w:cstheme="majorHAnsi"/>
          <w:sz w:val="24"/>
          <w:szCs w:val="24"/>
        </w:rPr>
      </w:pPr>
      <w:r w:rsidRPr="00EE1391">
        <w:rPr>
          <w:rFonts w:asciiTheme="majorHAnsi" w:hAnsiTheme="majorHAnsi" w:cstheme="majorHAnsi"/>
          <w:sz w:val="24"/>
          <w:szCs w:val="24"/>
        </w:rPr>
        <w:t>Statement of Consideration (SOC)</w:t>
      </w:r>
    </w:p>
    <w:p w14:paraId="69E42907" w14:textId="3EE45694" w:rsidR="004A49AB" w:rsidRPr="00521B70" w:rsidRDefault="00E812AE">
      <w:pPr>
        <w:rPr>
          <w:rFonts w:asciiTheme="majorHAnsi" w:hAnsiTheme="majorHAnsi" w:cstheme="majorHAnsi"/>
          <w:sz w:val="24"/>
          <w:szCs w:val="24"/>
        </w:rPr>
      </w:pPr>
      <w:r>
        <w:rPr>
          <w:rFonts w:asciiTheme="majorHAnsi" w:hAnsiTheme="majorHAnsi" w:cstheme="majorHAnsi"/>
          <w:sz w:val="24"/>
          <w:szCs w:val="24"/>
        </w:rPr>
        <w:t>PPTL 21</w:t>
      </w:r>
      <w:r w:rsidR="00A95674" w:rsidRPr="00EE1391">
        <w:rPr>
          <w:rFonts w:asciiTheme="majorHAnsi" w:hAnsiTheme="majorHAnsi" w:cstheme="majorHAnsi"/>
          <w:sz w:val="24"/>
          <w:szCs w:val="24"/>
        </w:rPr>
        <w:t>-</w:t>
      </w:r>
      <w:r w:rsidR="00AC756F">
        <w:rPr>
          <w:rFonts w:asciiTheme="majorHAnsi" w:hAnsiTheme="majorHAnsi" w:cstheme="majorHAnsi"/>
          <w:sz w:val="24"/>
          <w:szCs w:val="24"/>
        </w:rPr>
        <w:t>34</w:t>
      </w:r>
      <w:bookmarkStart w:id="0" w:name="_GoBack"/>
      <w:bookmarkEnd w:id="0"/>
      <w:r w:rsidR="00FE3CA8" w:rsidRPr="00EE1391">
        <w:rPr>
          <w:rFonts w:asciiTheme="majorHAnsi" w:hAnsiTheme="majorHAnsi" w:cstheme="majorHAnsi"/>
          <w:sz w:val="24"/>
          <w:szCs w:val="24"/>
        </w:rPr>
        <w:t xml:space="preserve"> SOP</w:t>
      </w:r>
      <w:r w:rsidR="00331929">
        <w:rPr>
          <w:rFonts w:asciiTheme="majorHAnsi" w:hAnsiTheme="majorHAnsi" w:cstheme="majorHAnsi"/>
          <w:sz w:val="24"/>
          <w:szCs w:val="24"/>
        </w:rPr>
        <w:t xml:space="preserve"> 2.</w:t>
      </w:r>
      <w:r>
        <w:rPr>
          <w:rFonts w:asciiTheme="majorHAnsi" w:hAnsiTheme="majorHAnsi" w:cstheme="majorHAnsi"/>
          <w:sz w:val="24"/>
          <w:szCs w:val="24"/>
        </w:rPr>
        <w:t xml:space="preserve">23 Pediatric Forensic Medicine Consultations. </w:t>
      </w:r>
      <w:r w:rsidR="00331929">
        <w:rPr>
          <w:rFonts w:asciiTheme="majorHAnsi" w:hAnsiTheme="majorHAnsi" w:cstheme="majorHAnsi"/>
          <w:sz w:val="24"/>
          <w:szCs w:val="24"/>
        </w:rPr>
        <w:t xml:space="preserve"> </w:t>
      </w:r>
      <w:r w:rsidR="00A95674" w:rsidRPr="00EE1391">
        <w:rPr>
          <w:rFonts w:asciiTheme="majorHAnsi" w:hAnsiTheme="majorHAnsi" w:cstheme="majorHAnsi"/>
          <w:sz w:val="24"/>
          <w:szCs w:val="24"/>
        </w:rPr>
        <w:t>The following comments were received in response to SOP drafts sent for field review.  Thanks to those who reviewed and commented.  Comments about typographical and grammatical errors are excluded; these errors have been corrected as appropriate</w:t>
      </w:r>
    </w:p>
    <w:p w14:paraId="67606425" w14:textId="294870BB" w:rsidR="00FF0720" w:rsidRPr="00E812AE" w:rsidRDefault="007B5F03" w:rsidP="00FF0720">
      <w:pPr>
        <w:rPr>
          <w:rFonts w:asciiTheme="majorHAnsi" w:hAnsiTheme="majorHAnsi" w:cstheme="majorHAnsi"/>
          <w:b/>
          <w:sz w:val="24"/>
          <w:szCs w:val="24"/>
          <w:u w:val="single"/>
        </w:rPr>
      </w:pPr>
      <w:r w:rsidRPr="00E812AE">
        <w:rPr>
          <w:rFonts w:asciiTheme="majorHAnsi" w:hAnsiTheme="majorHAnsi" w:cstheme="majorHAnsi"/>
          <w:b/>
          <w:sz w:val="24"/>
          <w:szCs w:val="24"/>
          <w:u w:val="single"/>
        </w:rPr>
        <w:t xml:space="preserve">SOP </w:t>
      </w:r>
      <w:r w:rsidR="00E812AE" w:rsidRPr="00E812AE">
        <w:rPr>
          <w:rFonts w:asciiTheme="majorHAnsi" w:hAnsiTheme="majorHAnsi" w:cstheme="majorHAnsi"/>
          <w:b/>
          <w:sz w:val="24"/>
          <w:szCs w:val="24"/>
          <w:u w:val="single"/>
        </w:rPr>
        <w:t>2.23 Pediatric Forensic Medicine Consultation</w:t>
      </w:r>
      <w:r w:rsidR="00EB07E0" w:rsidRPr="00E812AE">
        <w:rPr>
          <w:rFonts w:asciiTheme="majorHAnsi" w:hAnsiTheme="majorHAnsi" w:cstheme="majorHAnsi"/>
          <w:b/>
          <w:sz w:val="24"/>
          <w:szCs w:val="24"/>
          <w:u w:val="single"/>
        </w:rPr>
        <w:t xml:space="preserve"> </w:t>
      </w:r>
    </w:p>
    <w:p w14:paraId="59FEDA5C" w14:textId="6389198A" w:rsidR="00EB07E0" w:rsidRPr="00DA7405" w:rsidRDefault="00A56E8E" w:rsidP="00E812AE">
      <w:pPr>
        <w:pStyle w:val="ListParagraph"/>
        <w:numPr>
          <w:ilvl w:val="0"/>
          <w:numId w:val="12"/>
        </w:numPr>
        <w:spacing w:before="100" w:beforeAutospacing="1" w:after="100" w:afterAutospacing="1" w:line="240" w:lineRule="auto"/>
        <w:rPr>
          <w:rFonts w:asciiTheme="majorHAnsi" w:eastAsia="Calibri" w:hAnsiTheme="majorHAnsi" w:cstheme="majorHAnsi"/>
          <w:sz w:val="24"/>
          <w:szCs w:val="24"/>
        </w:rPr>
      </w:pPr>
      <w:r w:rsidRPr="00E812AE">
        <w:rPr>
          <w:rFonts w:asciiTheme="majorHAnsi" w:hAnsiTheme="majorHAnsi" w:cstheme="majorHAnsi"/>
          <w:b/>
          <w:sz w:val="24"/>
          <w:szCs w:val="24"/>
        </w:rPr>
        <w:t>Comment</w:t>
      </w:r>
      <w:r w:rsidR="00E07F79" w:rsidRPr="00E812AE">
        <w:rPr>
          <w:rFonts w:asciiTheme="majorHAnsi" w:hAnsiTheme="majorHAnsi" w:cstheme="majorHAnsi"/>
          <w:b/>
          <w:sz w:val="24"/>
          <w:szCs w:val="24"/>
        </w:rPr>
        <w:t>:</w:t>
      </w:r>
      <w:r w:rsidR="00E07F79" w:rsidRPr="00E812AE">
        <w:rPr>
          <w:rFonts w:asciiTheme="majorHAnsi" w:hAnsiTheme="majorHAnsi" w:cstheme="majorHAnsi"/>
          <w:sz w:val="24"/>
          <w:szCs w:val="24"/>
        </w:rPr>
        <w:t xml:space="preserve"> </w:t>
      </w:r>
      <w:r w:rsidR="006C2AC9" w:rsidRPr="00E812AE">
        <w:rPr>
          <w:rFonts w:asciiTheme="majorHAnsi" w:hAnsiTheme="majorHAnsi" w:cstheme="majorHAnsi"/>
          <w:sz w:val="24"/>
          <w:szCs w:val="24"/>
        </w:rPr>
        <w:t xml:space="preserve">  </w:t>
      </w:r>
      <w:r w:rsidR="00E812AE" w:rsidRPr="00E812AE">
        <w:rPr>
          <w:rFonts w:asciiTheme="majorHAnsi" w:hAnsiTheme="majorHAnsi" w:cstheme="majorHAnsi"/>
          <w:sz w:val="24"/>
          <w:szCs w:val="24"/>
        </w:rPr>
        <w:t>The SOP refers to a link to make a referral for the consult and then the tip sheets have phone numbers listed (no reference to a link) and state not to complete a referral but be prepared to provide certain information – this is confusing to staff.  Staff feel the phone numbers should be included in the SOP.  </w:t>
      </w:r>
    </w:p>
    <w:p w14:paraId="1DA5B926" w14:textId="79BC9D80" w:rsidR="00DA7405" w:rsidRDefault="00DA7405" w:rsidP="00DA7405">
      <w:pPr>
        <w:pStyle w:val="ListParagraph"/>
        <w:spacing w:before="100" w:beforeAutospacing="1" w:after="100" w:afterAutospacing="1" w:line="240" w:lineRule="auto"/>
        <w:ind w:left="1080"/>
        <w:rPr>
          <w:rFonts w:asciiTheme="majorHAnsi" w:hAnsiTheme="majorHAnsi" w:cstheme="majorHAnsi"/>
          <w:b/>
          <w:sz w:val="24"/>
          <w:szCs w:val="24"/>
        </w:rPr>
      </w:pPr>
    </w:p>
    <w:p w14:paraId="5443CE52" w14:textId="533CAE5D" w:rsidR="00DA7405" w:rsidRPr="00DA7405" w:rsidRDefault="00DA7405" w:rsidP="00DA7405">
      <w:pPr>
        <w:pStyle w:val="ListParagraph"/>
        <w:spacing w:before="100" w:beforeAutospacing="1" w:after="100" w:afterAutospacing="1" w:line="240" w:lineRule="auto"/>
        <w:ind w:left="1080"/>
        <w:rPr>
          <w:rFonts w:ascii="Calibri Light" w:eastAsia="Calibri" w:hAnsi="Calibri Light" w:cs="Calibri Light"/>
          <w:sz w:val="24"/>
          <w:szCs w:val="24"/>
        </w:rPr>
      </w:pPr>
      <w:r>
        <w:rPr>
          <w:rFonts w:asciiTheme="majorHAnsi" w:hAnsiTheme="majorHAnsi" w:cstheme="majorHAnsi"/>
          <w:b/>
          <w:sz w:val="24"/>
          <w:szCs w:val="24"/>
        </w:rPr>
        <w:t xml:space="preserve">Response:  </w:t>
      </w:r>
      <w:r w:rsidRPr="00DA7405">
        <w:rPr>
          <w:rFonts w:ascii="Calibri Light" w:eastAsia="Calibri" w:hAnsi="Calibri Light" w:cs="Calibri Light"/>
          <w:sz w:val="24"/>
          <w:szCs w:val="24"/>
        </w:rPr>
        <w:t xml:space="preserve">In the draft SOP, procedure step </w:t>
      </w:r>
      <w:r w:rsidR="000B017F">
        <w:rPr>
          <w:rFonts w:ascii="Calibri Light" w:eastAsia="Calibri" w:hAnsi="Calibri Light" w:cs="Calibri Light"/>
          <w:sz w:val="24"/>
          <w:szCs w:val="24"/>
        </w:rPr>
        <w:t>4</w:t>
      </w:r>
      <w:r w:rsidRPr="00DA7405">
        <w:rPr>
          <w:rFonts w:ascii="Calibri Light" w:eastAsia="Calibri" w:hAnsi="Calibri Light" w:cs="Calibri Light"/>
          <w:sz w:val="24"/>
          <w:szCs w:val="24"/>
        </w:rPr>
        <w:t xml:space="preserve"> </w:t>
      </w:r>
      <w:r w:rsidR="000B017F">
        <w:rPr>
          <w:rFonts w:ascii="Calibri Light" w:eastAsia="Calibri" w:hAnsi="Calibri Light" w:cs="Calibri Light"/>
          <w:sz w:val="24"/>
          <w:szCs w:val="24"/>
        </w:rPr>
        <w:t>&amp; 5</w:t>
      </w:r>
      <w:r w:rsidRPr="00DA7405">
        <w:rPr>
          <w:rFonts w:ascii="Calibri Light" w:eastAsia="Calibri" w:hAnsi="Calibri Light" w:cs="Calibri Light"/>
          <w:sz w:val="24"/>
          <w:szCs w:val="24"/>
        </w:rPr>
        <w:t xml:space="preserve"> refer to a link and indicates the link will be added when the SOP becomes live in the online manual.  </w:t>
      </w:r>
    </w:p>
    <w:p w14:paraId="1C2120C1" w14:textId="77777777" w:rsidR="00DA7405" w:rsidRDefault="00DA7405" w:rsidP="00DA7405">
      <w:pPr>
        <w:pStyle w:val="ListParagraph"/>
        <w:spacing w:before="100" w:beforeAutospacing="1" w:after="100" w:afterAutospacing="1" w:line="240" w:lineRule="auto"/>
        <w:ind w:left="1080"/>
        <w:rPr>
          <w:rFonts w:ascii="Calibri Light" w:eastAsia="Calibri" w:hAnsi="Calibri Light" w:cs="Calibri Light"/>
          <w:color w:val="FF0000"/>
          <w:sz w:val="24"/>
          <w:szCs w:val="24"/>
        </w:rPr>
      </w:pPr>
    </w:p>
    <w:p w14:paraId="4CA9613F" w14:textId="270B4418" w:rsidR="00DA7405" w:rsidRPr="00DA7405" w:rsidRDefault="000B017F" w:rsidP="00DA7405">
      <w:pPr>
        <w:pStyle w:val="ListParagraph"/>
        <w:spacing w:before="100" w:beforeAutospacing="1" w:after="100" w:afterAutospacing="1" w:line="240" w:lineRule="auto"/>
        <w:ind w:left="1080"/>
        <w:rPr>
          <w:rFonts w:ascii="Calibri Light" w:eastAsia="Calibri" w:hAnsi="Calibri Light" w:cs="Calibri Light"/>
          <w:sz w:val="24"/>
          <w:szCs w:val="24"/>
        </w:rPr>
      </w:pPr>
      <w:r>
        <w:rPr>
          <w:rFonts w:ascii="Calibri Light" w:eastAsia="Calibri" w:hAnsi="Calibri Light" w:cs="Calibri Light"/>
          <w:sz w:val="24"/>
          <w:szCs w:val="24"/>
        </w:rPr>
        <w:t xml:space="preserve">The link </w:t>
      </w:r>
      <w:r w:rsidR="00DA7405" w:rsidRPr="00DA7405">
        <w:rPr>
          <w:rFonts w:ascii="Calibri Light" w:eastAsia="Calibri" w:hAnsi="Calibri Light" w:cs="Calibri Light"/>
          <w:sz w:val="24"/>
          <w:szCs w:val="24"/>
        </w:rPr>
        <w:t>to the tip sheet for each program</w:t>
      </w:r>
      <w:r w:rsidR="007B03A7">
        <w:rPr>
          <w:rFonts w:ascii="Calibri Light" w:eastAsia="Calibri" w:hAnsi="Calibri Light" w:cs="Calibri Light"/>
          <w:sz w:val="24"/>
          <w:szCs w:val="24"/>
        </w:rPr>
        <w:t>,</w:t>
      </w:r>
      <w:r w:rsidR="00DA7405" w:rsidRPr="00DA7405">
        <w:rPr>
          <w:rFonts w:ascii="Calibri Light" w:eastAsia="Calibri" w:hAnsi="Calibri Light" w:cs="Calibri Light"/>
          <w:sz w:val="24"/>
          <w:szCs w:val="24"/>
        </w:rPr>
        <w:t xml:space="preserve"> Norton Children’s Pediatric Protection Spec</w:t>
      </w:r>
      <w:r>
        <w:rPr>
          <w:rFonts w:ascii="Calibri Light" w:eastAsia="Calibri" w:hAnsi="Calibri Light" w:cs="Calibri Light"/>
          <w:sz w:val="24"/>
          <w:szCs w:val="24"/>
        </w:rPr>
        <w:t xml:space="preserve">ialists, and Kentucky Children’s </w:t>
      </w:r>
      <w:r w:rsidRPr="00DA7405">
        <w:rPr>
          <w:rFonts w:ascii="Calibri Light" w:eastAsia="Calibri" w:hAnsi="Calibri Light" w:cs="Calibri Light"/>
          <w:sz w:val="24"/>
          <w:szCs w:val="24"/>
        </w:rPr>
        <w:t>Hospital</w:t>
      </w:r>
      <w:r w:rsidR="00DA7405" w:rsidRPr="00DA7405">
        <w:rPr>
          <w:rFonts w:ascii="Calibri Light" w:eastAsia="Calibri" w:hAnsi="Calibri Light" w:cs="Calibri Light"/>
          <w:sz w:val="24"/>
          <w:szCs w:val="24"/>
        </w:rPr>
        <w:t xml:space="preserve"> Division of Pediatric Forensic Medicine</w:t>
      </w:r>
      <w:r>
        <w:rPr>
          <w:rFonts w:ascii="Calibri Light" w:eastAsia="Calibri" w:hAnsi="Calibri Light" w:cs="Calibri Light"/>
          <w:sz w:val="24"/>
          <w:szCs w:val="24"/>
        </w:rPr>
        <w:t>, is added to the live online SOP manual</w:t>
      </w:r>
      <w:r w:rsidR="00DA7405" w:rsidRPr="00DA7405">
        <w:rPr>
          <w:rFonts w:ascii="Calibri Light" w:eastAsia="Calibri" w:hAnsi="Calibri Light" w:cs="Calibri Light"/>
          <w:sz w:val="24"/>
          <w:szCs w:val="24"/>
        </w:rPr>
        <w:t xml:space="preserve">.  The tip sheet for each program </w:t>
      </w:r>
      <w:r>
        <w:rPr>
          <w:rFonts w:ascii="Calibri Light" w:eastAsia="Calibri" w:hAnsi="Calibri Light" w:cs="Calibri Light"/>
          <w:sz w:val="24"/>
          <w:szCs w:val="24"/>
        </w:rPr>
        <w:t xml:space="preserve">contains the phone number and </w:t>
      </w:r>
      <w:r w:rsidR="00DA7405" w:rsidRPr="00DA7405">
        <w:rPr>
          <w:rFonts w:ascii="Calibri Light" w:eastAsia="Calibri" w:hAnsi="Calibri Light" w:cs="Calibri Light"/>
          <w:sz w:val="24"/>
          <w:szCs w:val="24"/>
        </w:rPr>
        <w:t>is individualized to that spec</w:t>
      </w:r>
      <w:r>
        <w:rPr>
          <w:rFonts w:ascii="Calibri Light" w:eastAsia="Calibri" w:hAnsi="Calibri Light" w:cs="Calibri Light"/>
          <w:sz w:val="24"/>
          <w:szCs w:val="24"/>
        </w:rPr>
        <w:t>ific program’s referral process.</w:t>
      </w:r>
      <w:r w:rsidR="00DA7405" w:rsidRPr="00DA7405">
        <w:rPr>
          <w:rFonts w:ascii="Calibri Light" w:eastAsia="Calibri" w:hAnsi="Calibri Light" w:cs="Calibri Light"/>
          <w:sz w:val="24"/>
          <w:szCs w:val="24"/>
        </w:rPr>
        <w:t xml:space="preserve">  All information regarding how to make a referral to the program can be found in each respective tip sheet.  The paper form that was previously used for referrals to those programs is no longer required but each tip sheet indicates what information the worker will need to provide when calling to request a consultation. </w:t>
      </w:r>
    </w:p>
    <w:p w14:paraId="53F32844" w14:textId="40DC9F45" w:rsidR="00DA7405" w:rsidRPr="00E812AE" w:rsidRDefault="00DA7405" w:rsidP="00DA7405">
      <w:pPr>
        <w:pStyle w:val="ListParagraph"/>
        <w:spacing w:before="100" w:beforeAutospacing="1" w:after="100" w:afterAutospacing="1" w:line="240" w:lineRule="auto"/>
        <w:ind w:left="1080"/>
        <w:rPr>
          <w:rFonts w:asciiTheme="majorHAnsi" w:eastAsia="Calibri" w:hAnsiTheme="majorHAnsi" w:cstheme="majorHAnsi"/>
          <w:sz w:val="24"/>
          <w:szCs w:val="24"/>
        </w:rPr>
      </w:pPr>
    </w:p>
    <w:sectPr w:rsidR="00DA7405" w:rsidRPr="00E8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726"/>
    <w:multiLevelType w:val="multilevel"/>
    <w:tmpl w:val="4C420990"/>
    <w:lvl w:ilvl="0">
      <w:start w:val="5"/>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 w15:restartNumberingAfterBreak="0">
    <w:nsid w:val="0970474A"/>
    <w:multiLevelType w:val="hybridMultilevel"/>
    <w:tmpl w:val="5D7CF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15087C"/>
    <w:multiLevelType w:val="multilevel"/>
    <w:tmpl w:val="3D4878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4812D4D"/>
    <w:multiLevelType w:val="multilevel"/>
    <w:tmpl w:val="C9381CC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61D54"/>
    <w:multiLevelType w:val="hybridMultilevel"/>
    <w:tmpl w:val="97D8B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CB2530"/>
    <w:multiLevelType w:val="multilevel"/>
    <w:tmpl w:val="9A4E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31554C"/>
    <w:multiLevelType w:val="hybridMultilevel"/>
    <w:tmpl w:val="22DC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0D2D8F"/>
    <w:multiLevelType w:val="hybridMultilevel"/>
    <w:tmpl w:val="029A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D71ED"/>
    <w:multiLevelType w:val="multilevel"/>
    <w:tmpl w:val="C1125C08"/>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 w15:restartNumberingAfterBreak="0">
    <w:nsid w:val="3DCA3B5A"/>
    <w:multiLevelType w:val="hybridMultilevel"/>
    <w:tmpl w:val="43941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E7E6BD9"/>
    <w:multiLevelType w:val="multilevel"/>
    <w:tmpl w:val="6DC0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8E6A17"/>
    <w:multiLevelType w:val="hybridMultilevel"/>
    <w:tmpl w:val="BACCB5BC"/>
    <w:lvl w:ilvl="0" w:tplc="D056FEA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9649C"/>
    <w:multiLevelType w:val="hybridMultilevel"/>
    <w:tmpl w:val="2142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723221"/>
    <w:multiLevelType w:val="hybridMultilevel"/>
    <w:tmpl w:val="BACCB5BC"/>
    <w:lvl w:ilvl="0" w:tplc="D056FEA0">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93525B"/>
    <w:multiLevelType w:val="hybridMultilevel"/>
    <w:tmpl w:val="67825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7244C2"/>
    <w:multiLevelType w:val="multilevel"/>
    <w:tmpl w:val="0554D7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DFE4E8A"/>
    <w:multiLevelType w:val="multilevel"/>
    <w:tmpl w:val="B98602E6"/>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3"/>
  </w:num>
  <w:num w:numId="2">
    <w:abstractNumId w:val="15"/>
  </w:num>
  <w:num w:numId="3">
    <w:abstractNumId w:val="1"/>
  </w:num>
  <w:num w:numId="4">
    <w:abstractNumId w:val="9"/>
  </w:num>
  <w:num w:numId="5">
    <w:abstractNumId w:val="4"/>
  </w:num>
  <w:num w:numId="6">
    <w:abstractNumId w:val="7"/>
  </w:num>
  <w:num w:numId="7">
    <w:abstractNumId w:val="12"/>
  </w:num>
  <w:num w:numId="8">
    <w:abstractNumId w:val="2"/>
  </w:num>
  <w:num w:numId="9">
    <w:abstractNumId w:val="3"/>
  </w:num>
  <w:num w:numId="10">
    <w:abstractNumId w:val="10"/>
  </w:num>
  <w:num w:numId="11">
    <w:abstractNumId w:val="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jQyNTExNDUzNzdS0lEKTi0uzszPAykwMq0FAH8GrKEtAAAA"/>
  </w:docVars>
  <w:rsids>
    <w:rsidRoot w:val="004A49AB"/>
    <w:rsid w:val="00005640"/>
    <w:rsid w:val="000221AC"/>
    <w:rsid w:val="00053CFF"/>
    <w:rsid w:val="000623AD"/>
    <w:rsid w:val="000B017F"/>
    <w:rsid w:val="000F69DE"/>
    <w:rsid w:val="00105BB0"/>
    <w:rsid w:val="001517FE"/>
    <w:rsid w:val="00192F41"/>
    <w:rsid w:val="001A2A62"/>
    <w:rsid w:val="001C3183"/>
    <w:rsid w:val="001D2536"/>
    <w:rsid w:val="001F3CDF"/>
    <w:rsid w:val="001F41C5"/>
    <w:rsid w:val="001F5873"/>
    <w:rsid w:val="00207745"/>
    <w:rsid w:val="00251039"/>
    <w:rsid w:val="0026086A"/>
    <w:rsid w:val="002869E9"/>
    <w:rsid w:val="00286D7F"/>
    <w:rsid w:val="002B762F"/>
    <w:rsid w:val="002F63DC"/>
    <w:rsid w:val="00331929"/>
    <w:rsid w:val="00342CEA"/>
    <w:rsid w:val="003437BB"/>
    <w:rsid w:val="003455A2"/>
    <w:rsid w:val="003609F1"/>
    <w:rsid w:val="00362E1A"/>
    <w:rsid w:val="00371EBD"/>
    <w:rsid w:val="00376BCC"/>
    <w:rsid w:val="003A615A"/>
    <w:rsid w:val="003D39A4"/>
    <w:rsid w:val="004007D1"/>
    <w:rsid w:val="00420EDC"/>
    <w:rsid w:val="0045550B"/>
    <w:rsid w:val="004766E5"/>
    <w:rsid w:val="004A07B6"/>
    <w:rsid w:val="004A49AB"/>
    <w:rsid w:val="004B0CDE"/>
    <w:rsid w:val="004D4B7E"/>
    <w:rsid w:val="004E10F3"/>
    <w:rsid w:val="004E3B69"/>
    <w:rsid w:val="004F3EC9"/>
    <w:rsid w:val="00521B70"/>
    <w:rsid w:val="00550A03"/>
    <w:rsid w:val="00563A88"/>
    <w:rsid w:val="0057517A"/>
    <w:rsid w:val="00583CFB"/>
    <w:rsid w:val="0059218F"/>
    <w:rsid w:val="005974C4"/>
    <w:rsid w:val="005A4E87"/>
    <w:rsid w:val="005B09C9"/>
    <w:rsid w:val="005B7E1E"/>
    <w:rsid w:val="005D51E1"/>
    <w:rsid w:val="005F04A7"/>
    <w:rsid w:val="005F21CC"/>
    <w:rsid w:val="006242CB"/>
    <w:rsid w:val="00641F3C"/>
    <w:rsid w:val="00653494"/>
    <w:rsid w:val="00666CA6"/>
    <w:rsid w:val="006C19BA"/>
    <w:rsid w:val="006C2AC9"/>
    <w:rsid w:val="006C70C9"/>
    <w:rsid w:val="00702A22"/>
    <w:rsid w:val="00716182"/>
    <w:rsid w:val="007442FC"/>
    <w:rsid w:val="0075574A"/>
    <w:rsid w:val="00765911"/>
    <w:rsid w:val="00780DD9"/>
    <w:rsid w:val="007946B1"/>
    <w:rsid w:val="007B03A7"/>
    <w:rsid w:val="007B5F03"/>
    <w:rsid w:val="007F4A3C"/>
    <w:rsid w:val="00805A91"/>
    <w:rsid w:val="008366DB"/>
    <w:rsid w:val="00875C52"/>
    <w:rsid w:val="00882EEE"/>
    <w:rsid w:val="00A00E14"/>
    <w:rsid w:val="00A06021"/>
    <w:rsid w:val="00A07BBC"/>
    <w:rsid w:val="00A174A4"/>
    <w:rsid w:val="00A34260"/>
    <w:rsid w:val="00A56E8E"/>
    <w:rsid w:val="00A8339D"/>
    <w:rsid w:val="00A95674"/>
    <w:rsid w:val="00AC756F"/>
    <w:rsid w:val="00AD2B2D"/>
    <w:rsid w:val="00B07426"/>
    <w:rsid w:val="00B32FC5"/>
    <w:rsid w:val="00B33500"/>
    <w:rsid w:val="00B5321A"/>
    <w:rsid w:val="00B765F4"/>
    <w:rsid w:val="00B92FB2"/>
    <w:rsid w:val="00B9565D"/>
    <w:rsid w:val="00BC536E"/>
    <w:rsid w:val="00C02D42"/>
    <w:rsid w:val="00C03A1D"/>
    <w:rsid w:val="00C20D48"/>
    <w:rsid w:val="00C33AA7"/>
    <w:rsid w:val="00C36739"/>
    <w:rsid w:val="00C44A31"/>
    <w:rsid w:val="00C576D2"/>
    <w:rsid w:val="00C65DE0"/>
    <w:rsid w:val="00C806AC"/>
    <w:rsid w:val="00CF5A14"/>
    <w:rsid w:val="00D51B9C"/>
    <w:rsid w:val="00D550C6"/>
    <w:rsid w:val="00D72313"/>
    <w:rsid w:val="00D74164"/>
    <w:rsid w:val="00D81621"/>
    <w:rsid w:val="00D859E7"/>
    <w:rsid w:val="00DA6A37"/>
    <w:rsid w:val="00DA7405"/>
    <w:rsid w:val="00DB7BFF"/>
    <w:rsid w:val="00DE505F"/>
    <w:rsid w:val="00DF5C47"/>
    <w:rsid w:val="00E07F79"/>
    <w:rsid w:val="00E20049"/>
    <w:rsid w:val="00E32D46"/>
    <w:rsid w:val="00E812AE"/>
    <w:rsid w:val="00E83947"/>
    <w:rsid w:val="00EB07E0"/>
    <w:rsid w:val="00EE1391"/>
    <w:rsid w:val="00F33A03"/>
    <w:rsid w:val="00F579E2"/>
    <w:rsid w:val="00F70A10"/>
    <w:rsid w:val="00FA43AC"/>
    <w:rsid w:val="00FC69FB"/>
    <w:rsid w:val="00FE3CA8"/>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 w:type="paragraph" w:styleId="NormalWeb">
    <w:name w:val="Normal (Web)"/>
    <w:basedOn w:val="Normal"/>
    <w:uiPriority w:val="99"/>
    <w:semiHidden/>
    <w:unhideWhenUsed/>
    <w:rsid w:val="00C65DE0"/>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546">
      <w:bodyDiv w:val="1"/>
      <w:marLeft w:val="0"/>
      <w:marRight w:val="0"/>
      <w:marTop w:val="0"/>
      <w:marBottom w:val="0"/>
      <w:divBdr>
        <w:top w:val="none" w:sz="0" w:space="0" w:color="auto"/>
        <w:left w:val="none" w:sz="0" w:space="0" w:color="auto"/>
        <w:bottom w:val="none" w:sz="0" w:space="0" w:color="auto"/>
        <w:right w:val="none" w:sz="0" w:space="0" w:color="auto"/>
      </w:divBdr>
    </w:div>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156044783">
      <w:bodyDiv w:val="1"/>
      <w:marLeft w:val="0"/>
      <w:marRight w:val="0"/>
      <w:marTop w:val="0"/>
      <w:marBottom w:val="0"/>
      <w:divBdr>
        <w:top w:val="none" w:sz="0" w:space="0" w:color="auto"/>
        <w:left w:val="none" w:sz="0" w:space="0" w:color="auto"/>
        <w:bottom w:val="none" w:sz="0" w:space="0" w:color="auto"/>
        <w:right w:val="none" w:sz="0" w:space="0" w:color="auto"/>
      </w:divBdr>
    </w:div>
    <w:div w:id="162163970">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282732892">
      <w:bodyDiv w:val="1"/>
      <w:marLeft w:val="0"/>
      <w:marRight w:val="0"/>
      <w:marTop w:val="0"/>
      <w:marBottom w:val="0"/>
      <w:divBdr>
        <w:top w:val="none" w:sz="0" w:space="0" w:color="auto"/>
        <w:left w:val="none" w:sz="0" w:space="0" w:color="auto"/>
        <w:bottom w:val="none" w:sz="0" w:space="0" w:color="auto"/>
        <w:right w:val="none" w:sz="0" w:space="0" w:color="auto"/>
      </w:divBdr>
    </w:div>
    <w:div w:id="302540562">
      <w:bodyDiv w:val="1"/>
      <w:marLeft w:val="0"/>
      <w:marRight w:val="0"/>
      <w:marTop w:val="0"/>
      <w:marBottom w:val="0"/>
      <w:divBdr>
        <w:top w:val="none" w:sz="0" w:space="0" w:color="auto"/>
        <w:left w:val="none" w:sz="0" w:space="0" w:color="auto"/>
        <w:bottom w:val="none" w:sz="0" w:space="0" w:color="auto"/>
        <w:right w:val="none" w:sz="0" w:space="0" w:color="auto"/>
      </w:divBdr>
      <w:divsChild>
        <w:div w:id="1592666375">
          <w:marLeft w:val="0"/>
          <w:marRight w:val="0"/>
          <w:marTop w:val="0"/>
          <w:marBottom w:val="0"/>
          <w:divBdr>
            <w:top w:val="none" w:sz="0" w:space="0" w:color="auto"/>
            <w:left w:val="none" w:sz="0" w:space="0" w:color="auto"/>
            <w:bottom w:val="none" w:sz="0" w:space="0" w:color="auto"/>
            <w:right w:val="none" w:sz="0" w:space="0" w:color="auto"/>
          </w:divBdr>
        </w:div>
      </w:divsChild>
    </w:div>
    <w:div w:id="361442218">
      <w:bodyDiv w:val="1"/>
      <w:marLeft w:val="0"/>
      <w:marRight w:val="0"/>
      <w:marTop w:val="0"/>
      <w:marBottom w:val="0"/>
      <w:divBdr>
        <w:top w:val="none" w:sz="0" w:space="0" w:color="auto"/>
        <w:left w:val="none" w:sz="0" w:space="0" w:color="auto"/>
        <w:bottom w:val="none" w:sz="0" w:space="0" w:color="auto"/>
        <w:right w:val="none" w:sz="0" w:space="0" w:color="auto"/>
      </w:divBdr>
    </w:div>
    <w:div w:id="389042890">
      <w:bodyDiv w:val="1"/>
      <w:marLeft w:val="0"/>
      <w:marRight w:val="0"/>
      <w:marTop w:val="0"/>
      <w:marBottom w:val="0"/>
      <w:divBdr>
        <w:top w:val="none" w:sz="0" w:space="0" w:color="auto"/>
        <w:left w:val="none" w:sz="0" w:space="0" w:color="auto"/>
        <w:bottom w:val="none" w:sz="0" w:space="0" w:color="auto"/>
        <w:right w:val="none" w:sz="0" w:space="0" w:color="auto"/>
      </w:divBdr>
    </w:div>
    <w:div w:id="394743821">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19985881">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75609615">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640571710">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875387572">
      <w:bodyDiv w:val="1"/>
      <w:marLeft w:val="0"/>
      <w:marRight w:val="0"/>
      <w:marTop w:val="0"/>
      <w:marBottom w:val="0"/>
      <w:divBdr>
        <w:top w:val="none" w:sz="0" w:space="0" w:color="auto"/>
        <w:left w:val="none" w:sz="0" w:space="0" w:color="auto"/>
        <w:bottom w:val="none" w:sz="0" w:space="0" w:color="auto"/>
        <w:right w:val="none" w:sz="0" w:space="0" w:color="auto"/>
      </w:divBdr>
    </w:div>
    <w:div w:id="885722819">
      <w:bodyDiv w:val="1"/>
      <w:marLeft w:val="0"/>
      <w:marRight w:val="0"/>
      <w:marTop w:val="0"/>
      <w:marBottom w:val="0"/>
      <w:divBdr>
        <w:top w:val="none" w:sz="0" w:space="0" w:color="auto"/>
        <w:left w:val="none" w:sz="0" w:space="0" w:color="auto"/>
        <w:bottom w:val="none" w:sz="0" w:space="0" w:color="auto"/>
        <w:right w:val="none" w:sz="0" w:space="0" w:color="auto"/>
      </w:divBdr>
    </w:div>
    <w:div w:id="890773441">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36798388">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197081952">
      <w:bodyDiv w:val="1"/>
      <w:marLeft w:val="0"/>
      <w:marRight w:val="0"/>
      <w:marTop w:val="0"/>
      <w:marBottom w:val="0"/>
      <w:divBdr>
        <w:top w:val="none" w:sz="0" w:space="0" w:color="auto"/>
        <w:left w:val="none" w:sz="0" w:space="0" w:color="auto"/>
        <w:bottom w:val="none" w:sz="0" w:space="0" w:color="auto"/>
        <w:right w:val="none" w:sz="0" w:space="0" w:color="auto"/>
      </w:divBdr>
    </w:div>
    <w:div w:id="1212614200">
      <w:bodyDiv w:val="1"/>
      <w:marLeft w:val="0"/>
      <w:marRight w:val="0"/>
      <w:marTop w:val="0"/>
      <w:marBottom w:val="0"/>
      <w:divBdr>
        <w:top w:val="none" w:sz="0" w:space="0" w:color="auto"/>
        <w:left w:val="none" w:sz="0" w:space="0" w:color="auto"/>
        <w:bottom w:val="none" w:sz="0" w:space="0" w:color="auto"/>
        <w:right w:val="none" w:sz="0" w:space="0" w:color="auto"/>
      </w:divBdr>
      <w:divsChild>
        <w:div w:id="1518343948">
          <w:marLeft w:val="0"/>
          <w:marRight w:val="0"/>
          <w:marTop w:val="0"/>
          <w:marBottom w:val="0"/>
          <w:divBdr>
            <w:top w:val="none" w:sz="0" w:space="0" w:color="auto"/>
            <w:left w:val="none" w:sz="0" w:space="0" w:color="auto"/>
            <w:bottom w:val="none" w:sz="0" w:space="0" w:color="auto"/>
            <w:right w:val="none" w:sz="0" w:space="0" w:color="auto"/>
          </w:divBdr>
        </w:div>
      </w:divsChild>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32929734">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47294228">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76084025">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43065194">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595162315">
      <w:bodyDiv w:val="1"/>
      <w:marLeft w:val="0"/>
      <w:marRight w:val="0"/>
      <w:marTop w:val="0"/>
      <w:marBottom w:val="0"/>
      <w:divBdr>
        <w:top w:val="none" w:sz="0" w:space="0" w:color="auto"/>
        <w:left w:val="none" w:sz="0" w:space="0" w:color="auto"/>
        <w:bottom w:val="none" w:sz="0" w:space="0" w:color="auto"/>
        <w:right w:val="none" w:sz="0" w:space="0" w:color="auto"/>
      </w:divBdr>
    </w:div>
    <w:div w:id="1615594058">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84553604">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32119596">
      <w:bodyDiv w:val="1"/>
      <w:marLeft w:val="0"/>
      <w:marRight w:val="0"/>
      <w:marTop w:val="0"/>
      <w:marBottom w:val="0"/>
      <w:divBdr>
        <w:top w:val="none" w:sz="0" w:space="0" w:color="auto"/>
        <w:left w:val="none" w:sz="0" w:space="0" w:color="auto"/>
        <w:bottom w:val="none" w:sz="0" w:space="0" w:color="auto"/>
        <w:right w:val="none" w:sz="0" w:space="0" w:color="auto"/>
      </w:divBdr>
      <w:divsChild>
        <w:div w:id="468742463">
          <w:marLeft w:val="0"/>
          <w:marRight w:val="0"/>
          <w:marTop w:val="0"/>
          <w:marBottom w:val="0"/>
          <w:divBdr>
            <w:top w:val="none" w:sz="0" w:space="0" w:color="auto"/>
            <w:left w:val="none" w:sz="0" w:space="0" w:color="auto"/>
            <w:bottom w:val="none" w:sz="0" w:space="0" w:color="auto"/>
            <w:right w:val="none" w:sz="0" w:space="0" w:color="auto"/>
          </w:divBdr>
        </w:div>
        <w:div w:id="546113552">
          <w:marLeft w:val="0"/>
          <w:marRight w:val="0"/>
          <w:marTop w:val="0"/>
          <w:marBottom w:val="0"/>
          <w:divBdr>
            <w:top w:val="none" w:sz="0" w:space="0" w:color="auto"/>
            <w:left w:val="none" w:sz="0" w:space="0" w:color="auto"/>
            <w:bottom w:val="none" w:sz="0" w:space="0" w:color="auto"/>
            <w:right w:val="none" w:sz="0" w:space="0" w:color="auto"/>
          </w:divBdr>
        </w:div>
        <w:div w:id="1311055693">
          <w:marLeft w:val="0"/>
          <w:marRight w:val="0"/>
          <w:marTop w:val="0"/>
          <w:marBottom w:val="0"/>
          <w:divBdr>
            <w:top w:val="none" w:sz="0" w:space="0" w:color="auto"/>
            <w:left w:val="none" w:sz="0" w:space="0" w:color="auto"/>
            <w:bottom w:val="none" w:sz="0" w:space="0" w:color="auto"/>
            <w:right w:val="none" w:sz="0" w:space="0" w:color="auto"/>
          </w:divBdr>
        </w:div>
      </w:divsChild>
    </w:div>
    <w:div w:id="1761214747">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01068365">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64198428">
      <w:bodyDiv w:val="1"/>
      <w:marLeft w:val="0"/>
      <w:marRight w:val="0"/>
      <w:marTop w:val="0"/>
      <w:marBottom w:val="0"/>
      <w:divBdr>
        <w:top w:val="none" w:sz="0" w:space="0" w:color="auto"/>
        <w:left w:val="none" w:sz="0" w:space="0" w:color="auto"/>
        <w:bottom w:val="none" w:sz="0" w:space="0" w:color="auto"/>
        <w:right w:val="none" w:sz="0" w:space="0" w:color="auto"/>
      </w:divBdr>
    </w:div>
    <w:div w:id="1870291559">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085180189">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 w:id="21470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2021</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5773-D118-4465-A6B0-8B88F159D72A}"/>
</file>

<file path=customXml/itemProps2.xml><?xml version="1.0" encoding="utf-8"?>
<ds:datastoreItem xmlns:ds="http://schemas.openxmlformats.org/officeDocument/2006/customXml" ds:itemID="{F04ACE2C-E369-40E7-BA39-3CFD32E70783}">
  <ds:schemaRefs>
    <ds:schemaRef ds:uri="http://schemas.microsoft.com/office/2006/metadata/properties"/>
    <ds:schemaRef ds:uri="http://purl.org/dc/terms/"/>
    <ds:schemaRef ds:uri="http://schemas.openxmlformats.org/package/2006/metadata/core-properties"/>
    <ds:schemaRef ds:uri="65b60e10-1d1f-48db-8ed9-28ba608457d0"/>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ECE3C40F-3D51-4FFE-82AF-9280A59290AD}">
  <ds:schemaRefs>
    <ds:schemaRef ds:uri="http://schemas.microsoft.com/sharepoint/v3/contenttype/forms"/>
  </ds:schemaRefs>
</ds:datastoreItem>
</file>

<file path=customXml/itemProps4.xml><?xml version="1.0" encoding="utf-8"?>
<ds:datastoreItem xmlns:ds="http://schemas.openxmlformats.org/officeDocument/2006/customXml" ds:itemID="{C8B89FF6-8BD6-4631-9912-DC572614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PPTL 21-34 Statement of Consideration for SOP 2.23 Pediatric Forensic Medicine Consultations</vt:lpstr>
    </vt:vector>
  </TitlesOfParts>
  <Company>Commonwealth of Kentucky</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21-34 Statement of Consideration for SOP 2.23 Pediatric Forensic Medicine Consultations</dc:title>
  <dc:subject/>
  <dc:creator>Cubert, Julie M (CHFS DCBS DPP)</dc:creator>
  <cp:keywords/>
  <dc:description/>
  <cp:lastModifiedBy>Cubert, Julie M (CHFS DCBS DPP)</cp:lastModifiedBy>
  <cp:revision>3</cp:revision>
  <cp:lastPrinted>2019-07-17T17:01:00Z</cp:lastPrinted>
  <dcterms:created xsi:type="dcterms:W3CDTF">2021-08-09T19:08:00Z</dcterms:created>
  <dcterms:modified xsi:type="dcterms:W3CDTF">2021-08-13T14:07:00Z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2021</vt:lpwstr>
  </property>
  <property fmtid="{D5CDD505-2E9C-101B-9397-08002B2CF9AE}" pid="17" name="Memo Types">
    <vt:lpwstr>PPTL</vt:lpwstr>
  </property>
</Properties>
</file>